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X="108" w:tblpY="-1"/>
        <w:tblW w:w="0" w:type="auto"/>
        <w:tblBorders>
          <w:top w:val="thinThickSmallGap" w:sz="12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46A6B" w:rsidRPr="00986ACD" w:rsidTr="009F5752">
        <w:trPr>
          <w:trHeight w:val="13153"/>
        </w:trPr>
        <w:tc>
          <w:tcPr>
            <w:tcW w:w="9039" w:type="dxa"/>
            <w:tcBorders>
              <w:top w:val="thinThickSmallGap" w:sz="12" w:space="0" w:color="595959" w:themeColor="text1" w:themeTint="A6"/>
              <w:bottom w:val="thickThinSmallGap" w:sz="12" w:space="0" w:color="595959" w:themeColor="text1" w:themeTint="A6"/>
            </w:tcBorders>
          </w:tcPr>
          <w:p w:rsidR="0043469A" w:rsidRPr="00986ACD" w:rsidRDefault="0043469A" w:rsidP="009F5752">
            <w:pPr>
              <w:pStyle w:val="a3"/>
              <w:snapToGrid/>
              <w:spacing w:line="276" w:lineRule="auto"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9C6726" w:rsidRPr="00986ACD" w:rsidRDefault="009C6726" w:rsidP="009F5752">
            <w:pPr>
              <w:pStyle w:val="a3"/>
              <w:snapToGrid/>
              <w:spacing w:line="276" w:lineRule="auto"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146A6B" w:rsidRDefault="00146A6B" w:rsidP="009F5752">
            <w:pPr>
              <w:pStyle w:val="a3"/>
              <w:snapToGrid/>
              <w:spacing w:line="432" w:lineRule="auto"/>
              <w:rPr>
                <w:rFonts w:asciiTheme="minorEastAsia" w:eastAsiaTheme="minorEastAsia" w:hAnsiTheme="minorEastAsia" w:hint="eastAsia"/>
                <w:spacing w:val="-4"/>
              </w:rPr>
            </w:pPr>
            <w:r w:rsidRPr="00986ACD">
              <w:rPr>
                <w:rFonts w:asciiTheme="minorEastAsia" w:eastAsiaTheme="minorEastAsia" w:hAnsiTheme="minorEastAsia"/>
                <w:spacing w:val="-4"/>
              </w:rPr>
              <w:t>안녕하십니까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?</w:t>
            </w:r>
          </w:p>
          <w:p w:rsidR="00986ACD" w:rsidRPr="00986ACD" w:rsidRDefault="00986ACD" w:rsidP="009F5752">
            <w:pPr>
              <w:pStyle w:val="a3"/>
              <w:snapToGrid/>
              <w:spacing w:line="432" w:lineRule="auto"/>
              <w:rPr>
                <w:rFonts w:asciiTheme="minorEastAsia" w:eastAsiaTheme="minorEastAsia" w:hAnsiTheme="minorEastAsia"/>
                <w:spacing w:val="-4"/>
                <w:sz w:val="8"/>
                <w:szCs w:val="8"/>
              </w:rPr>
            </w:pPr>
          </w:p>
          <w:p w:rsidR="00986ACD" w:rsidRPr="00986ACD" w:rsidRDefault="00986ACD" w:rsidP="009F5752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한미글로벌(주)입니다.</w:t>
            </w:r>
          </w:p>
          <w:p w:rsidR="00986ACD" w:rsidRPr="00986ACD" w:rsidRDefault="00986ACD" w:rsidP="009F5752">
            <w:pPr>
              <w:pStyle w:val="a3"/>
              <w:rPr>
                <w:rFonts w:asciiTheme="minorEastAsia" w:eastAsiaTheme="minorEastAsia" w:hAnsiTheme="minorEastAsia" w:hint="eastAsia"/>
                <w:spacing w:val="-4"/>
              </w:rPr>
            </w:pP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당사에서는 서울대학교가 건설관련학과(건축학, 건축공학, 토목공학 등) 대학(원)생을 대상으로 주최하는 건설현업 핵심업무 중심의 교육프로그램(차세대 건설리더 아카데미)을 주관하여, 건설분야 취업대상자들의 경쟁력 향상을 꾀하고 있습니다.</w:t>
            </w: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  <w:sz w:val="8"/>
                <w:szCs w:val="8"/>
              </w:rPr>
            </w:pP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</w:rPr>
            </w:pP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2007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년 이후 총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13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회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가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 운영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되는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동안 전국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68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개 대학에서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697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여명의 수료생을 배출하였으며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본 교육과정 이수를 통해 높은 취업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Pr="00986ACD">
              <w:rPr>
                <w:rFonts w:asciiTheme="minorEastAsia" w:eastAsiaTheme="minorEastAsia" w:hAnsiTheme="minorEastAsia" w:cs="MS Mincho" w:hint="eastAsia"/>
                <w:spacing w:val="-4"/>
              </w:rPr>
              <w:sym w:font="Wingdings" w:char="F0A0"/>
            </w:r>
            <w:r w:rsidRPr="00986ACD">
              <w:rPr>
                <w:rFonts w:asciiTheme="minorEastAsia" w:eastAsiaTheme="minorEastAsia" w:hAnsiTheme="minorEastAsia" w:cs="MS Mincho" w:hint="eastAsia"/>
                <w:spacing w:val="-4"/>
              </w:rPr>
              <w:t xml:space="preserve"> </w:t>
            </w:r>
            <w:proofErr w:type="spellStart"/>
            <w:r w:rsidRPr="00986ACD">
              <w:rPr>
                <w:rFonts w:asciiTheme="minorEastAsia" w:eastAsiaTheme="minorEastAsia" w:hAnsiTheme="minorEastAsia"/>
                <w:spacing w:val="-4"/>
              </w:rPr>
              <w:t>진학율</w:t>
            </w:r>
            <w:proofErr w:type="spellEnd"/>
            <w:r w:rsidRPr="00986ACD"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Pr="00986ACD">
              <w:rPr>
                <w:rFonts w:asciiTheme="minorEastAsia" w:eastAsiaTheme="minorEastAsia" w:hAnsiTheme="minorEastAsia"/>
                <w:spacing w:val="-4"/>
                <w:kern w:val="2"/>
              </w:rPr>
              <w:t xml:space="preserve">약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90%)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을 보이고 있으며, 앞으로도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건설분야 취업에 있어 순 기능 역할을 수행할 것으로 판단됩니다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.</w:t>
            </w: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  <w:sz w:val="8"/>
                <w:szCs w:val="8"/>
              </w:rPr>
            </w:pP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</w:rPr>
            </w:pPr>
            <w:r w:rsidRPr="00986ACD">
              <w:rPr>
                <w:rFonts w:asciiTheme="minorEastAsia" w:eastAsiaTheme="minorEastAsia" w:hAnsiTheme="minorEastAsia"/>
                <w:spacing w:val="-4"/>
              </w:rPr>
              <w:t>제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14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기 차세대 건설리더 아카데미는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2016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년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1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월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4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일부터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2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월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5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일까지 진행됩니다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.</w:t>
            </w: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</w:rPr>
            </w:pP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이번 차세대 건설리더 아카데미는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서울대학교와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한미글로벌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이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 협력하여 서울대학교 공과대학이 주최하고 한미글로벌이 주관하여 개최하게 되었습니다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.</w:t>
            </w: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  <w:sz w:val="8"/>
                <w:szCs w:val="8"/>
              </w:rPr>
            </w:pP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</w:rPr>
            </w:pP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본 교육은 진정한 건설산업의 리더를 양성하기 위해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‘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건설산업 선진화에 이바지하는 창의적 문제해결능력을 갖춘 글로벌 건설인재 양성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’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이라는 비전을 세우고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건설산업 일반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창의적 문제해결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글로벌 역량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현장 및 이론실습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소양교육 이라는 다섯 가지 교육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모듈로 구성하였습니다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.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 xml:space="preserve">수업 과정에는 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40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여명의 현직 건설분야 최고의 전문가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교수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사회저명인사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(CEO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등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)</w:t>
            </w:r>
            <w:r w:rsidRPr="00986ACD">
              <w:rPr>
                <w:rFonts w:asciiTheme="minorEastAsia" w:eastAsiaTheme="minorEastAsia" w:hAnsiTheme="minorEastAsia"/>
                <w:spacing w:val="-4"/>
              </w:rPr>
              <w:t>가 참여하여 차세대 건설리더를 위한 알차고 깊이 있는 강의를 진행 할 예정입니다</w:t>
            </w:r>
            <w:r w:rsidRPr="00986ACD">
              <w:rPr>
                <w:rFonts w:asciiTheme="minorEastAsia" w:eastAsiaTheme="minorEastAsia" w:hAnsiTheme="minorEastAsia" w:hint="eastAsia"/>
                <w:spacing w:val="-4"/>
              </w:rPr>
              <w:t>.</w:t>
            </w: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pacing w:val="-4"/>
                <w:sz w:val="8"/>
                <w:szCs w:val="8"/>
              </w:rPr>
            </w:pP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접수는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2015. 11. 11. ~ 11. 22</w:t>
            </w:r>
            <w:proofErr w:type="gramStart"/>
            <w:r w:rsidRPr="00986ACD">
              <w:rPr>
                <w:rFonts w:asciiTheme="minorEastAsia" w:eastAsiaTheme="minorEastAsia" w:hAnsiTheme="minorEastAsia" w:hint="eastAsia"/>
                <w:kern w:val="2"/>
              </w:rPr>
              <w:t>.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까지</w:t>
            </w:r>
            <w:proofErr w:type="gramEnd"/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 차세대 건설리더 아카데미</w:t>
            </w:r>
            <w:r w:rsidR="009F5752">
              <w:rPr>
                <w:rFonts w:asciiTheme="minorEastAsia" w:eastAsiaTheme="minorEastAsia" w:hAnsiTheme="minorEastAsia" w:hint="eastAsia"/>
                <w:kern w:val="2"/>
              </w:rPr>
              <w:t xml:space="preserve">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홈페이지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(blog.naver.com/ </w:t>
            </w:r>
            <w:proofErr w:type="spellStart"/>
            <w:r w:rsidRPr="00986ACD">
              <w:rPr>
                <w:rFonts w:asciiTheme="minorEastAsia" w:eastAsiaTheme="minorEastAsia" w:hAnsiTheme="minorEastAsia" w:hint="eastAsia"/>
                <w:kern w:val="2"/>
              </w:rPr>
              <w:t>hgncla</w:t>
            </w:r>
            <w:proofErr w:type="spellEnd"/>
            <w:r w:rsidRPr="00986ACD">
              <w:rPr>
                <w:rFonts w:asciiTheme="minorEastAsia" w:eastAsiaTheme="minorEastAsia" w:hAnsiTheme="minorEastAsia" w:hint="eastAsia"/>
                <w:kern w:val="2"/>
              </w:rPr>
              <w:t>)</w:t>
            </w:r>
            <w:proofErr w:type="spellStart"/>
            <w:r w:rsidRPr="00986ACD">
              <w:rPr>
                <w:rFonts w:asciiTheme="minorEastAsia" w:eastAsiaTheme="minorEastAsia" w:hAnsiTheme="minorEastAsia"/>
                <w:kern w:val="2"/>
              </w:rPr>
              <w:t>를</w:t>
            </w:r>
            <w:proofErr w:type="spellEnd"/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 통해 접수하며 모집 인원은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55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명 내외입니다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.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교육안내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신청 및 기타 문의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등은 홈페이지를 이용하시면 됩니다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.</w:t>
            </w: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  <w:sz w:val="8"/>
                <w:szCs w:val="8"/>
              </w:rPr>
            </w:pPr>
          </w:p>
          <w:p w:rsidR="00146A6B" w:rsidRPr="00986ACD" w:rsidRDefault="00146A6B" w:rsidP="009F5752">
            <w:pPr>
              <w:pStyle w:val="a3"/>
              <w:snapToGrid/>
              <w:rPr>
                <w:rFonts w:asciiTheme="minorEastAsia" w:eastAsiaTheme="minorEastAsia" w:hAnsiTheme="minorEastAsia"/>
              </w:rPr>
            </w:pPr>
            <w:r w:rsidRPr="00986ACD">
              <w:rPr>
                <w:rFonts w:asciiTheme="minorEastAsia" w:eastAsiaTheme="minorEastAsia" w:hAnsiTheme="minorEastAsia"/>
              </w:rPr>
              <w:t xml:space="preserve">학생 여러분의 많은 신청 </w:t>
            </w:r>
            <w:proofErr w:type="spellStart"/>
            <w:r w:rsidRPr="00986ACD">
              <w:rPr>
                <w:rFonts w:asciiTheme="minorEastAsia" w:eastAsiaTheme="minorEastAsia" w:hAnsiTheme="minorEastAsia"/>
              </w:rPr>
              <w:t>부탁드</w:t>
            </w:r>
            <w:bookmarkStart w:id="0" w:name="_GoBack"/>
            <w:bookmarkEnd w:id="0"/>
            <w:r w:rsidRPr="00986ACD">
              <w:rPr>
                <w:rFonts w:asciiTheme="minorEastAsia" w:eastAsiaTheme="minorEastAsia" w:hAnsiTheme="minorEastAsia"/>
              </w:rPr>
              <w:t>리겠습니다</w:t>
            </w:r>
            <w:proofErr w:type="spellEnd"/>
            <w:r w:rsidRPr="00986ACD">
              <w:rPr>
                <w:rFonts w:asciiTheme="minorEastAsia" w:eastAsiaTheme="minorEastAsia" w:hAnsiTheme="minorEastAsia" w:hint="eastAsia"/>
              </w:rPr>
              <w:t xml:space="preserve">. </w:t>
            </w:r>
            <w:r w:rsidRPr="00986ACD">
              <w:rPr>
                <w:rFonts w:asciiTheme="minorEastAsia" w:eastAsiaTheme="minorEastAsia" w:hAnsiTheme="minorEastAsia"/>
              </w:rPr>
              <w:t>감사합니다</w:t>
            </w:r>
            <w:r w:rsidRPr="00986ACD">
              <w:rPr>
                <w:rFonts w:asciiTheme="minorEastAsia" w:eastAsiaTheme="minorEastAsia" w:hAnsiTheme="minorEastAsia" w:hint="eastAsia"/>
              </w:rPr>
              <w:t>.</w:t>
            </w:r>
          </w:p>
        </w:tc>
      </w:tr>
    </w:tbl>
    <w:p w:rsidR="00146A6B" w:rsidRPr="009F5752" w:rsidRDefault="00146A6B" w:rsidP="00146A6B">
      <w:pPr>
        <w:pStyle w:val="a3"/>
        <w:snapToGrid/>
        <w:rPr>
          <w:rFonts w:asciiTheme="minorEastAsia" w:eastAsiaTheme="minorEastAsia" w:hAnsiTheme="minorEastAsia"/>
          <w:kern w:val="2"/>
          <w:sz w:val="2"/>
          <w:szCs w:val="2"/>
        </w:rPr>
      </w:pPr>
    </w:p>
    <w:tbl>
      <w:tblPr>
        <w:tblStyle w:val="a7"/>
        <w:tblpPr w:leftFromText="142" w:rightFromText="142" w:vertAnchor="text" w:horzAnchor="margin" w:tblpX="108" w:tblpY="-1"/>
        <w:tblW w:w="0" w:type="auto"/>
        <w:tblBorders>
          <w:top w:val="thinThickSmallGap" w:sz="12" w:space="0" w:color="auto"/>
          <w:left w:val="none" w:sz="0" w:space="0" w:color="auto"/>
          <w:bottom w:val="thickThinSmallGap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46A6B" w:rsidRPr="00986ACD" w:rsidTr="009F5752">
        <w:trPr>
          <w:trHeight w:val="13153"/>
        </w:trPr>
        <w:tc>
          <w:tcPr>
            <w:tcW w:w="9039" w:type="dxa"/>
            <w:tcBorders>
              <w:top w:val="thinThickSmallGap" w:sz="12" w:space="0" w:color="595959" w:themeColor="text1" w:themeTint="A6"/>
              <w:bottom w:val="thickThinSmallGap" w:sz="12" w:space="0" w:color="595959" w:themeColor="text1" w:themeTint="A6"/>
            </w:tcBorders>
          </w:tcPr>
          <w:p w:rsidR="0043469A" w:rsidRPr="00986ACD" w:rsidRDefault="0043469A" w:rsidP="009F5752">
            <w:pPr>
              <w:pStyle w:val="a3"/>
              <w:snapToGrid/>
              <w:spacing w:line="276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43469A" w:rsidRPr="00986ACD" w:rsidRDefault="0043469A" w:rsidP="009F5752">
            <w:pPr>
              <w:pStyle w:val="a3"/>
              <w:snapToGrid/>
              <w:spacing w:line="276" w:lineRule="auto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  <w:p w:rsidR="0043469A" w:rsidRPr="00986ACD" w:rsidRDefault="0043469A" w:rsidP="009F5752">
            <w:pPr>
              <w:pStyle w:val="a3"/>
              <w:snapToGrid/>
              <w:spacing w:line="276" w:lineRule="auto"/>
              <w:rPr>
                <w:rFonts w:asciiTheme="minorEastAsia" w:eastAsiaTheme="minorEastAsia" w:hAnsiTheme="minorEastAsia"/>
                <w:b/>
              </w:rPr>
            </w:pPr>
            <w:r w:rsidRPr="00986ACD">
              <w:rPr>
                <w:rFonts w:asciiTheme="minorEastAsia" w:eastAsiaTheme="minorEastAsia" w:hAnsiTheme="minorEastAsia" w:hint="eastAsia"/>
                <w:b/>
              </w:rPr>
              <w:t>『제14기 차세대 건설리더 아카데미』</w:t>
            </w:r>
          </w:p>
          <w:p w:rsidR="0043469A" w:rsidRPr="00986ACD" w:rsidRDefault="0043469A" w:rsidP="009F5752">
            <w:pPr>
              <w:pStyle w:val="a3"/>
              <w:snapToGrid/>
              <w:spacing w:line="276" w:lineRule="auto"/>
              <w:rPr>
                <w:rFonts w:asciiTheme="minorEastAsia" w:eastAsiaTheme="minorEastAsia" w:hAnsiTheme="minorEastAsia"/>
                <w:kern w:val="2"/>
              </w:rPr>
            </w:pPr>
          </w:p>
          <w:p w:rsidR="0043469A" w:rsidRPr="00986ACD" w:rsidRDefault="0043469A" w:rsidP="009F5752">
            <w:pPr>
              <w:pStyle w:val="a3"/>
              <w:numPr>
                <w:ilvl w:val="0"/>
                <w:numId w:val="1"/>
              </w:numPr>
              <w:snapToGrid/>
              <w:ind w:leftChars="71" w:left="142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>교육 주최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서울대학교 공과대학</w:t>
            </w:r>
          </w:p>
          <w:p w:rsidR="0043469A" w:rsidRPr="00986ACD" w:rsidRDefault="0043469A" w:rsidP="009F5752">
            <w:pPr>
              <w:pStyle w:val="a3"/>
              <w:numPr>
                <w:ilvl w:val="0"/>
                <w:numId w:val="2"/>
              </w:numPr>
              <w:snapToGrid/>
              <w:ind w:leftChars="71" w:left="142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>교육 주관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한미글로벌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주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  <w:p w:rsidR="0043469A" w:rsidRPr="00986ACD" w:rsidRDefault="0043469A" w:rsidP="009F5752">
            <w:pPr>
              <w:pStyle w:val="a3"/>
              <w:numPr>
                <w:ilvl w:val="0"/>
                <w:numId w:val="2"/>
              </w:numPr>
              <w:snapToGrid/>
              <w:ind w:leftChars="71" w:left="142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>교육 일정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총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5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주 일정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(2016. 1. 4 ~ 2016. 2. 5), (8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시간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/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일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  <w:p w:rsidR="0043469A" w:rsidRPr="00986ACD" w:rsidRDefault="0043469A" w:rsidP="009F5752">
            <w:pPr>
              <w:pStyle w:val="a3"/>
              <w:numPr>
                <w:ilvl w:val="0"/>
                <w:numId w:val="3"/>
              </w:numPr>
              <w:snapToGrid/>
              <w:ind w:leftChars="71" w:left="142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>교육 장소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서울대학교 관악캠퍼스</w:t>
            </w:r>
          </w:p>
          <w:p w:rsidR="00146A6B" w:rsidRPr="00986ACD" w:rsidRDefault="0043469A" w:rsidP="009F5752">
            <w:pPr>
              <w:pStyle w:val="a3"/>
              <w:numPr>
                <w:ilvl w:val="0"/>
                <w:numId w:val="3"/>
              </w:numPr>
              <w:snapToGrid/>
              <w:ind w:leftChars="71" w:left="142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>교육 대상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건설관련학과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건축학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건축공학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토목공학 등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)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대학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원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)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생</w:t>
            </w:r>
          </w:p>
          <w:p w:rsidR="009C6726" w:rsidRPr="00986ACD" w:rsidRDefault="009C6726" w:rsidP="009F5752">
            <w:pPr>
              <w:pStyle w:val="a3"/>
              <w:snapToGrid/>
              <w:ind w:left="142"/>
              <w:rPr>
                <w:rFonts w:asciiTheme="minorEastAsia" w:eastAsiaTheme="minorEastAsia" w:hAnsiTheme="minorEastAsia"/>
                <w:kern w:val="2"/>
                <w:sz w:val="12"/>
                <w:szCs w:val="12"/>
              </w:rPr>
            </w:pPr>
          </w:p>
          <w:p w:rsidR="00146A6B" w:rsidRPr="00986ACD" w:rsidRDefault="00146A6B" w:rsidP="009F5752">
            <w:pPr>
              <w:pStyle w:val="a3"/>
              <w:numPr>
                <w:ilvl w:val="0"/>
                <w:numId w:val="4"/>
              </w:numPr>
              <w:snapToGrid/>
              <w:ind w:leftChars="71" w:left="142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kern w:val="2"/>
              </w:rPr>
              <w:t>교육 특징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: </w:t>
            </w:r>
          </w:p>
          <w:p w:rsidR="00146A6B" w:rsidRPr="00986ACD" w:rsidRDefault="00146A6B" w:rsidP="009F5752">
            <w:pPr>
              <w:pStyle w:val="a3"/>
              <w:snapToGrid/>
              <w:ind w:leftChars="142" w:left="284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건설현장 핵심업무 중심의 실무 교육 프로그램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(175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시간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)</w:t>
            </w:r>
          </w:p>
          <w:p w:rsidR="00146A6B" w:rsidRPr="00986ACD" w:rsidRDefault="00146A6B" w:rsidP="009F5752">
            <w:pPr>
              <w:pStyle w:val="a3"/>
              <w:snapToGrid/>
              <w:ind w:leftChars="142" w:left="284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창의적 문제해결능력과 글로벌 역량개발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 강화를 위한 교육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개편</w:t>
            </w:r>
          </w:p>
          <w:p w:rsidR="00146A6B" w:rsidRPr="00986ACD" w:rsidRDefault="00146A6B" w:rsidP="009F5752">
            <w:pPr>
              <w:pStyle w:val="a3"/>
              <w:snapToGrid/>
              <w:ind w:leftChars="142" w:left="284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현장실습 및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이론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sym w:font="Wingdings" w:char="F0A0"/>
            </w:r>
            <w:r w:rsidRPr="00986ACD">
              <w:rPr>
                <w:rFonts w:asciiTheme="minorEastAsia" w:eastAsiaTheme="minorEastAsia" w:hAnsiTheme="minorEastAsia"/>
                <w:kern w:val="2"/>
              </w:rPr>
              <w:t>전산실습을 통한 건설프로젝트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 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실무 체험</w:t>
            </w:r>
          </w:p>
          <w:p w:rsidR="00146A6B" w:rsidRPr="00986ACD" w:rsidRDefault="00146A6B" w:rsidP="009F5752">
            <w:pPr>
              <w:pStyle w:val="a3"/>
              <w:snapToGrid/>
              <w:ind w:leftChars="142" w:left="284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각 분야 전문가로 구성된 강사진과 사회저명인사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의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건설소양교육</w:t>
            </w:r>
          </w:p>
          <w:p w:rsidR="00146A6B" w:rsidRPr="00986ACD" w:rsidRDefault="00146A6B" w:rsidP="009F5752">
            <w:pPr>
              <w:pStyle w:val="a3"/>
              <w:ind w:leftChars="142" w:left="284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>- 국내 상위 건설기업 인사담당자를 통한 취업 및 면접 노하우 강화</w:t>
            </w:r>
          </w:p>
          <w:p w:rsidR="00146A6B" w:rsidRPr="00986ACD" w:rsidRDefault="00146A6B" w:rsidP="009F5752">
            <w:pPr>
              <w:pStyle w:val="a3"/>
              <w:snapToGrid/>
              <w:ind w:leftChars="142" w:left="484" w:hangingChars="100" w:hanging="200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최우수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Team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 해외현장 견학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,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상위성적 수료자 교육장학금 지급</w:t>
            </w:r>
          </w:p>
          <w:p w:rsidR="00146A6B" w:rsidRPr="00986ACD" w:rsidRDefault="00146A6B" w:rsidP="009F5752">
            <w:pPr>
              <w:pStyle w:val="a3"/>
              <w:snapToGrid/>
              <w:ind w:leftChars="142" w:left="484" w:hangingChars="100" w:hanging="200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우수 수료생 취업추천서 발급</w:t>
            </w:r>
          </w:p>
          <w:p w:rsidR="00146A6B" w:rsidRPr="00986ACD" w:rsidRDefault="00146A6B" w:rsidP="009F5752">
            <w:pPr>
              <w:pStyle w:val="a3"/>
              <w:snapToGrid/>
              <w:ind w:leftChars="142" w:left="484" w:hangingChars="100" w:hanging="200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수료생 대상 별도 면접을 통한 한미글로벌 해외인턴 채용 시 특전</w:t>
            </w:r>
          </w:p>
          <w:p w:rsidR="00146A6B" w:rsidRPr="00986ACD" w:rsidRDefault="00146A6B" w:rsidP="009F5752">
            <w:pPr>
              <w:pStyle w:val="a3"/>
              <w:snapToGrid/>
              <w:ind w:leftChars="142" w:left="284"/>
              <w:rPr>
                <w:rFonts w:asciiTheme="minorEastAsia" w:eastAsiaTheme="minorEastAsia" w:hAnsiTheme="minorEastAsia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kern w:val="2"/>
              </w:rPr>
              <w:t xml:space="preserve">- 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기존 수료생의 높은 취업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·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>진학률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(</w:t>
            </w:r>
            <w:r w:rsidRPr="00986ACD">
              <w:rPr>
                <w:rFonts w:asciiTheme="minorEastAsia" w:eastAsiaTheme="minorEastAsia" w:hAnsiTheme="minorEastAsia"/>
                <w:kern w:val="2"/>
              </w:rPr>
              <w:t xml:space="preserve">약 </w:t>
            </w:r>
            <w:r w:rsidRPr="00986ACD">
              <w:rPr>
                <w:rFonts w:asciiTheme="minorEastAsia" w:eastAsiaTheme="minorEastAsia" w:hAnsiTheme="minorEastAsia" w:hint="eastAsia"/>
                <w:kern w:val="2"/>
              </w:rPr>
              <w:t>90%)</w:t>
            </w:r>
          </w:p>
          <w:p w:rsidR="00146A6B" w:rsidRPr="00986ACD" w:rsidRDefault="00146A6B" w:rsidP="009F5752">
            <w:pPr>
              <w:pStyle w:val="a3"/>
              <w:snapToGrid/>
              <w:ind w:leftChars="71" w:left="142"/>
              <w:rPr>
                <w:rFonts w:asciiTheme="minorEastAsia" w:eastAsiaTheme="minorEastAsia" w:hAnsiTheme="minorEastAsia"/>
                <w:spacing w:val="-16"/>
                <w:kern w:val="2"/>
                <w:sz w:val="12"/>
                <w:szCs w:val="12"/>
              </w:rPr>
            </w:pPr>
          </w:p>
          <w:p w:rsidR="00146A6B" w:rsidRPr="00986ACD" w:rsidRDefault="00146A6B" w:rsidP="009F5752">
            <w:pPr>
              <w:pStyle w:val="a3"/>
              <w:numPr>
                <w:ilvl w:val="0"/>
                <w:numId w:val="4"/>
              </w:numPr>
              <w:snapToGrid/>
              <w:ind w:leftChars="71" w:left="142"/>
              <w:rPr>
                <w:rFonts w:asciiTheme="minorEastAsia" w:eastAsiaTheme="minorEastAsia" w:hAnsiTheme="minorEastAsia"/>
                <w:spacing w:val="-16"/>
                <w:kern w:val="2"/>
              </w:rPr>
            </w:pPr>
            <w:r w:rsidRPr="00986ACD">
              <w:rPr>
                <w:rFonts w:asciiTheme="minorEastAsia" w:eastAsiaTheme="minorEastAsia" w:hAnsiTheme="minorEastAsia"/>
                <w:spacing w:val="-16"/>
                <w:kern w:val="2"/>
              </w:rPr>
              <w:t>관련 문의</w:t>
            </w:r>
            <w:r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 xml:space="preserve">: </w:t>
            </w:r>
          </w:p>
          <w:p w:rsidR="00146A6B" w:rsidRPr="00986ACD" w:rsidRDefault="0043469A" w:rsidP="009F5752">
            <w:pPr>
              <w:pStyle w:val="a3"/>
              <w:snapToGrid/>
              <w:ind w:leftChars="71" w:left="283" w:hangingChars="84" w:hanging="141"/>
              <w:rPr>
                <w:rFonts w:asciiTheme="minorEastAsia" w:eastAsiaTheme="minorEastAsia" w:hAnsiTheme="minorEastAsia"/>
                <w:spacing w:val="-20"/>
                <w:kern w:val="2"/>
              </w:rPr>
            </w:pPr>
            <w:r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 xml:space="preserve">  </w:t>
            </w:r>
            <w:r w:rsidR="00146A6B"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 xml:space="preserve">- </w:t>
            </w:r>
            <w:r w:rsidR="00146A6B" w:rsidRPr="00986ACD">
              <w:rPr>
                <w:rFonts w:asciiTheme="minorEastAsia" w:eastAsiaTheme="minorEastAsia" w:hAnsiTheme="minorEastAsia"/>
                <w:spacing w:val="-20"/>
                <w:kern w:val="2"/>
              </w:rPr>
              <w:t xml:space="preserve">서울대학교 공과대학 차세대 건설리더 아카데미 운영조교  </w:t>
            </w:r>
            <w:r w:rsidR="00146A6B" w:rsidRPr="00986ACD">
              <w:rPr>
                <w:rFonts w:asciiTheme="minorEastAsia" w:eastAsiaTheme="minorEastAsia" w:hAnsiTheme="minorEastAsia" w:hint="eastAsia"/>
                <w:spacing w:val="-20"/>
                <w:kern w:val="2"/>
              </w:rPr>
              <w:t xml:space="preserve">(Tel: 02-880-8311, ngcla@snu.ac.kr) </w:t>
            </w:r>
          </w:p>
          <w:p w:rsidR="00146A6B" w:rsidRPr="009F5752" w:rsidRDefault="0043469A" w:rsidP="009F5752">
            <w:pPr>
              <w:pStyle w:val="a3"/>
              <w:snapToGrid/>
              <w:ind w:leftChars="71" w:left="283" w:hangingChars="84" w:hanging="141"/>
              <w:rPr>
                <w:rFonts w:asciiTheme="minorEastAsia" w:eastAsiaTheme="minorEastAsia" w:hAnsiTheme="minorEastAsia"/>
              </w:rPr>
            </w:pPr>
            <w:r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 xml:space="preserve">  </w:t>
            </w:r>
            <w:r w:rsidR="00146A6B"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 xml:space="preserve">- </w:t>
            </w:r>
            <w:r w:rsidR="00146A6B" w:rsidRPr="00986ACD">
              <w:rPr>
                <w:rFonts w:asciiTheme="minorEastAsia" w:eastAsiaTheme="minorEastAsia" w:hAnsiTheme="minorEastAsia"/>
                <w:spacing w:val="-16"/>
                <w:kern w:val="2"/>
              </w:rPr>
              <w:t>한미글로벌</w:t>
            </w:r>
            <w:r w:rsidR="00146A6B"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>(</w:t>
            </w:r>
            <w:r w:rsidR="00146A6B" w:rsidRPr="00986ACD">
              <w:rPr>
                <w:rFonts w:asciiTheme="minorEastAsia" w:eastAsiaTheme="minorEastAsia" w:hAnsiTheme="minorEastAsia"/>
                <w:spacing w:val="-16"/>
                <w:kern w:val="2"/>
              </w:rPr>
              <w:t>주</w:t>
            </w:r>
            <w:r w:rsidR="00146A6B"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 xml:space="preserve">) </w:t>
            </w:r>
            <w:r w:rsidR="00146A6B" w:rsidRPr="00986ACD">
              <w:rPr>
                <w:rFonts w:asciiTheme="minorEastAsia" w:eastAsiaTheme="minorEastAsia" w:hAnsiTheme="minorEastAsia"/>
                <w:spacing w:val="-16"/>
                <w:kern w:val="2"/>
              </w:rPr>
              <w:t xml:space="preserve">건설전략연구소 </w:t>
            </w:r>
            <w:r w:rsidR="00146A6B"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>허은정</w:t>
            </w:r>
            <w:r w:rsidR="00146A6B" w:rsidRPr="00986ACD">
              <w:rPr>
                <w:rFonts w:asciiTheme="minorEastAsia" w:eastAsiaTheme="minorEastAsia" w:hAnsiTheme="minorEastAsia"/>
                <w:spacing w:val="-16"/>
                <w:kern w:val="2"/>
              </w:rPr>
              <w:t xml:space="preserve"> 연구원 </w:t>
            </w:r>
            <w:r w:rsidR="00146A6B" w:rsidRPr="00986ACD">
              <w:rPr>
                <w:rFonts w:asciiTheme="minorEastAsia" w:eastAsiaTheme="minorEastAsia" w:hAnsiTheme="minorEastAsia" w:hint="eastAsia"/>
                <w:spacing w:val="-16"/>
                <w:kern w:val="2"/>
              </w:rPr>
              <w:t>(Tel: 070-7118-1214, ejhuh@hmglobal.com)</w:t>
            </w:r>
          </w:p>
        </w:tc>
      </w:tr>
    </w:tbl>
    <w:p w:rsidR="00146A6B" w:rsidRPr="00986ACD" w:rsidRDefault="00146A6B" w:rsidP="00986ACD">
      <w:pPr>
        <w:widowControl/>
        <w:wordWrap/>
        <w:autoSpaceDE/>
        <w:autoSpaceDN/>
        <w:rPr>
          <w:rFonts w:asciiTheme="minorEastAsia" w:hAnsiTheme="minorEastAsia" w:cs="굴림"/>
          <w:color w:val="000000"/>
          <w:szCs w:val="20"/>
        </w:rPr>
      </w:pPr>
    </w:p>
    <w:sectPr w:rsidR="00146A6B" w:rsidRPr="00986ACD" w:rsidSect="003D500C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9A" w:rsidRDefault="0043469A" w:rsidP="00146A6B">
      <w:r>
        <w:separator/>
      </w:r>
    </w:p>
  </w:endnote>
  <w:endnote w:type="continuationSeparator" w:id="0">
    <w:p w:rsidR="0043469A" w:rsidRDefault="0043469A" w:rsidP="0014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9A" w:rsidRDefault="00986ACD" w:rsidP="00986ACD">
    <w:pPr>
      <w:pStyle w:val="a5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576552" wp14:editId="5ED6CA10">
          <wp:simplePos x="0" y="0"/>
          <wp:positionH relativeFrom="column">
            <wp:posOffset>4091305</wp:posOffset>
          </wp:positionH>
          <wp:positionV relativeFrom="line">
            <wp:posOffset>57785</wp:posOffset>
          </wp:positionV>
          <wp:extent cx="1685925" cy="227965"/>
          <wp:effectExtent l="0" t="0" r="0" b="0"/>
          <wp:wrapTopAndBottom/>
          <wp:docPr id="1" name="그림 1" descr="EMB00001c68bb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13116560" descr="EMB00001c68bb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469A" w:rsidRPr="00146A6B">
      <w:rPr>
        <w:noProof/>
      </w:rPr>
      <w:drawing>
        <wp:inline distT="0" distB="0" distL="0" distR="0" wp14:anchorId="1567225A" wp14:editId="309D8DD8">
          <wp:extent cx="1286259" cy="315469"/>
          <wp:effectExtent l="19050" t="0" r="9141" b="0"/>
          <wp:docPr id="3" name="그림 1" descr="C:\Users\admin\Desktop\서울대(파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서울대(파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259" cy="3154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9A" w:rsidRDefault="0043469A" w:rsidP="00146A6B">
      <w:r>
        <w:separator/>
      </w:r>
    </w:p>
  </w:footnote>
  <w:footnote w:type="continuationSeparator" w:id="0">
    <w:p w:rsidR="0043469A" w:rsidRDefault="0043469A" w:rsidP="00146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9A" w:rsidRDefault="0043469A" w:rsidP="00146A6B">
    <w:pPr>
      <w:pStyle w:val="a4"/>
      <w:jc w:val="right"/>
    </w:pPr>
    <w:r>
      <w:rPr>
        <w:noProof/>
      </w:rPr>
      <w:drawing>
        <wp:inline distT="0" distB="0" distL="0" distR="0">
          <wp:extent cx="1639315" cy="316800"/>
          <wp:effectExtent l="0" t="0" r="0" b="0"/>
          <wp:docPr id="2" name="그림 2" descr="C:\Users\admin\Desktop\차세대건설리더아카데미(로고수정) cop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차세대건설리더아카데미(로고수정) copy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315" cy="31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35E"/>
    <w:multiLevelType w:val="hybridMultilevel"/>
    <w:tmpl w:val="22CEB9DA"/>
    <w:lvl w:ilvl="0" w:tplc="55C0327E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5726D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45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42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8E4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45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82F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42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85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9583D"/>
    <w:multiLevelType w:val="hybridMultilevel"/>
    <w:tmpl w:val="E34A1CC6"/>
    <w:lvl w:ilvl="0" w:tplc="570610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6A2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DCF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C0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2C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07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23D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0478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EAD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F50BA"/>
    <w:multiLevelType w:val="hybridMultilevel"/>
    <w:tmpl w:val="703E96EE"/>
    <w:lvl w:ilvl="0" w:tplc="91CE0902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FE5A4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62A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C0F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0CB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4B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A0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6F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41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A7E6A"/>
    <w:multiLevelType w:val="hybridMultilevel"/>
    <w:tmpl w:val="FC8C53A8"/>
    <w:lvl w:ilvl="0" w:tplc="ECE6E996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B1D02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A08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C6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AC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C46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CC50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222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2E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D3302"/>
    <w:multiLevelType w:val="hybridMultilevel"/>
    <w:tmpl w:val="0A64DB4C"/>
    <w:lvl w:ilvl="0" w:tplc="8FFC1DBA">
      <w:start w:val="1"/>
      <w:numFmt w:val="bullet"/>
      <w:suff w:val="space"/>
      <w:lvlText w:val=""/>
      <w:lvlJc w:val="left"/>
      <w:pPr>
        <w:ind w:left="0" w:firstLine="0"/>
      </w:pPr>
      <w:rPr>
        <w:rFonts w:ascii="Wingdings" w:hAnsi="Wingdings" w:hint="default"/>
      </w:rPr>
    </w:lvl>
    <w:lvl w:ilvl="1" w:tplc="D48A6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28A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44A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0ED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4CE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C0AB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CB0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C3C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0A"/>
    <w:rsid w:val="0000603F"/>
    <w:rsid w:val="0013059C"/>
    <w:rsid w:val="00146A6B"/>
    <w:rsid w:val="001C172D"/>
    <w:rsid w:val="00293B0A"/>
    <w:rsid w:val="003D500C"/>
    <w:rsid w:val="0043469A"/>
    <w:rsid w:val="005E6012"/>
    <w:rsid w:val="00671AB3"/>
    <w:rsid w:val="008656B8"/>
    <w:rsid w:val="008B6849"/>
    <w:rsid w:val="00986ACD"/>
    <w:rsid w:val="009C6726"/>
    <w:rsid w:val="009F3799"/>
    <w:rsid w:val="009F5752"/>
    <w:rsid w:val="00B43804"/>
    <w:rsid w:val="00C90AEE"/>
    <w:rsid w:val="00E26BC8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0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3B0A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46A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46A6B"/>
  </w:style>
  <w:style w:type="paragraph" w:styleId="a5">
    <w:name w:val="footer"/>
    <w:basedOn w:val="a"/>
    <w:link w:val="Char0"/>
    <w:uiPriority w:val="99"/>
    <w:unhideWhenUsed/>
    <w:rsid w:val="00146A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46A6B"/>
  </w:style>
  <w:style w:type="paragraph" w:styleId="a6">
    <w:name w:val="Balloon Text"/>
    <w:basedOn w:val="a"/>
    <w:link w:val="Char1"/>
    <w:uiPriority w:val="99"/>
    <w:semiHidden/>
    <w:unhideWhenUsed/>
    <w:rsid w:val="00146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46A6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4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0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93B0A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46A6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46A6B"/>
  </w:style>
  <w:style w:type="paragraph" w:styleId="a5">
    <w:name w:val="footer"/>
    <w:basedOn w:val="a"/>
    <w:link w:val="Char0"/>
    <w:uiPriority w:val="99"/>
    <w:unhideWhenUsed/>
    <w:rsid w:val="00146A6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46A6B"/>
  </w:style>
  <w:style w:type="paragraph" w:styleId="a6">
    <w:name w:val="Balloon Text"/>
    <w:basedOn w:val="a"/>
    <w:link w:val="Char1"/>
    <w:uiPriority w:val="99"/>
    <w:semiHidden/>
    <w:unhideWhenUsed/>
    <w:rsid w:val="00146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46A6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46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BIMServer</dc:creator>
  <cp:lastModifiedBy>HG2073</cp:lastModifiedBy>
  <cp:revision>2</cp:revision>
  <cp:lastPrinted>2015-10-21T23:28:00Z</cp:lastPrinted>
  <dcterms:created xsi:type="dcterms:W3CDTF">2015-10-26T05:20:00Z</dcterms:created>
  <dcterms:modified xsi:type="dcterms:W3CDTF">2015-10-26T05:20:00Z</dcterms:modified>
</cp:coreProperties>
</file>